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南京审计大学巾帼建功标兵推荐表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5"/>
        <w:tblW w:w="9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205"/>
        <w:gridCol w:w="2155"/>
        <w:gridCol w:w="1800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所在部门</w:t>
            </w:r>
          </w:p>
        </w:tc>
        <w:tc>
          <w:tcPr>
            <w:tcW w:w="33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继续教育学院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继续教育学院分工会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33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杨亚琼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</w:t>
            </w:r>
          </w:p>
        </w:tc>
        <w:tc>
          <w:tcPr>
            <w:tcW w:w="269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土家族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33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198109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群众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1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文化程度</w:t>
            </w:r>
          </w:p>
        </w:tc>
        <w:tc>
          <w:tcPr>
            <w:tcW w:w="33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硕士学位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13813936324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职务</w:t>
            </w:r>
          </w:p>
        </w:tc>
        <w:tc>
          <w:tcPr>
            <w:tcW w:w="664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成人教育部</w:t>
            </w:r>
            <w:r>
              <w:rPr>
                <w:rFonts w:hint="eastAsia" w:ascii="仿宋_GB2312" w:eastAsia="仿宋_GB2312"/>
                <w:sz w:val="24"/>
              </w:rPr>
              <w:t>考务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2019年获得计算机软件著作权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2020年、2021年获得学院优秀教职工称号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2" w:hRule="atLeast"/>
          <w:jc w:val="center"/>
        </w:trPr>
        <w:tc>
          <w:tcPr>
            <w:tcW w:w="141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建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事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迹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hint="eastAsia" w:ascii="仿宋_GB2312" w:eastAsia="仿宋_GB2312"/>
                <w:sz w:val="28"/>
                <w:szCs w:val="28"/>
              </w:rPr>
              <w:t>字）</w:t>
            </w:r>
          </w:p>
        </w:tc>
        <w:tc>
          <w:tcPr>
            <w:tcW w:w="7853" w:type="dxa"/>
            <w:gridSpan w:val="4"/>
          </w:tcPr>
          <w:p>
            <w:pPr>
              <w:widowControl/>
              <w:ind w:right="210" w:rightChars="100" w:firstLine="420" w:firstLineChars="2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自2014年4月回归继续教育学院这个大家庭后，我先后担任成教部教务、考务、班主任、学位申报等工作，凭着对工作的一腔热血和对教育事业的热爱，我脚踏实地一步一个脚印，工作中尊重领导、团结同事，认真对待每一位教师和学生，保质保量完成每一项工作，在平凡的工作岗位上兢兢业业，任劳任怨，不停地给自己设定新目标，超越自我。</w:t>
            </w:r>
          </w:p>
          <w:p>
            <w:pPr>
              <w:widowControl/>
              <w:ind w:right="210" w:rightChars="1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一、爱岗敬业，立足教务工作</w:t>
            </w:r>
          </w:p>
          <w:p>
            <w:pPr>
              <w:widowControl/>
              <w:ind w:right="210" w:rightChars="1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 xml:space="preserve">    成教学生根据授课方式不同，学习形式分为业余和函授。业余学生均在晚上和周末上课，函授学生则集中在每年的5月和11月面授，为保证教学工作的连续性，每学期期末，我根据教学计划，全面考虑教师、学生、教室等各方面的情况，做好教学授课的安排，合理、有效的排合班课程，为学院开源节流。平日上课时间，随时抽查上课情况，与班主任和任课教师多方面沟通，促进教学，及时做好停课、复课等上传下达工作。工作以来，积极协助主任做好教学计划的调整，推进教学管理，常与兄弟院校的同仁沟通学习，引领教学高标准。因为对工作的热爱，让我具有强烈的责任心，所以在工作中从未耽误过正常教学，并在每月认真、仔细的做好任课老师课酬计算和发放工作。</w:t>
            </w:r>
          </w:p>
          <w:p>
            <w:pPr>
              <w:widowControl/>
              <w:ind w:right="210" w:rightChars="1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二、谨言慎行，细化考务工作</w:t>
            </w:r>
          </w:p>
          <w:p>
            <w:pPr>
              <w:widowControl/>
              <w:ind w:right="210" w:rightChars="100" w:firstLine="420" w:firstLineChars="2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担任考务工作以来，从国家级的全国公共英语等级考试、省级的计算机应用基础统考和成人学士学位英语水平测试、再到校级的期末考试，我都认真贯彻执行国家教育部、江苏省教育考试院的相关文件精神，严格按照要求、精心组织，狠抓落实，充分细致地做好各项工作。工作中，多次得到江苏省教育考试院考务科领导和南京市考办领导的表扬。近两年在新冠肺炎病毒的影响下，考试工作任务加重，在2021年的成人学士学位英语考试过程中，我细化考试工作流程，与12个考点相关工作人员无数次沟通考试细节，按照我院联防联控的工作部署，提前做好疫情防控报备和安全预案，责任到人，做到有备无患。</w:t>
            </w:r>
          </w:p>
          <w:p>
            <w:pPr>
              <w:widowControl/>
              <w:ind w:right="210" w:rightChars="100" w:firstLine="420" w:firstLineChars="2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2021年组织2474人次参加计算机应用基础考试、3999人次参加成人学位英语考试、19000人次参加专业课程和思政课程的统考，疫情期间，我克服重重困难，主动承担到外市的巡考工作，考试过程中，我关心爱护考生，对不专心考试的考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生进行善意的提醒；对迟到不能参加考试的考生进行安慰和劝解；组织考试的期间，我忠于职守、坚持原则、廉洁自律，所有考试未出任何纰漏，圆满完成。</w:t>
            </w:r>
          </w:p>
          <w:p>
            <w:pPr>
              <w:widowControl/>
              <w:ind w:right="210" w:rightChars="1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三、规范命题，强化函授站考试管理</w:t>
            </w:r>
          </w:p>
          <w:p>
            <w:pPr>
              <w:widowControl/>
              <w:ind w:right="210" w:rightChars="100" w:firstLine="420" w:firstLineChars="2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为切实加强和规范函授站的考试管理工作，我院每学期组织专业教师以课程教学大纲为依据进行命题工作。命题课程涉及计算机应用基础、成人学士学位英语以及专业课程和思政课程。命题前与教师签订保密协议，确定教材和题型结构，注重考核学生的基本理论、基本知识掌握程度，以及应用所学知识去分析和解决问题的能力，杜绝偏题、怪题出现，做到题量适中、难度适中，命题工作做到规范化、科学化、标准化。</w:t>
            </w:r>
          </w:p>
          <w:p>
            <w:pPr>
              <w:widowControl/>
              <w:ind w:right="210" w:rightChars="1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四、服务学生，不负最美芳华</w:t>
            </w:r>
          </w:p>
          <w:p>
            <w:pPr>
              <w:widowControl/>
              <w:ind w:right="210" w:rightChars="100" w:firstLine="420" w:firstLineChars="2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教育事业是党的事业的一个重要组成部分，全心全意为学生服务，把学生满意度作为检验工作的标准是我的工作初心。</w:t>
            </w:r>
          </w:p>
          <w:p>
            <w:pPr>
              <w:widowControl/>
              <w:ind w:right="210" w:rightChars="100" w:firstLine="420" w:firstLineChars="2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工作中，常常会接待学生，也会接到学生的各类电话。学生李思思，因工作压力大、家庭不和谐，来校开具证明时，情绪几近崩溃，我利用中午休息时间，与她相谈两小时，她与我聊了她的工作、家庭、未来的打算，在我的开导下，她心情愉悦了不少，并在离开学校时加了我的微信和联系方式，我再联系她时，得知她生活状况很好，压力也化成了动力，那一刻，我看万物皆春暖花开样。</w:t>
            </w:r>
          </w:p>
          <w:p>
            <w:pPr>
              <w:widowControl/>
              <w:ind w:right="210" w:rightChars="100" w:firstLine="420" w:firstLineChars="2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印象最深的一个电话是在2019年底，我接到学生郭晶的电话，在电话交谈中，得知他2013年底从部队退伍，当时只有大专学历的他，退伍回来在考编的道路上屡屡碰壁，于是2016年通过专升本考试，成为我校工商管理专业的学生，于2019年7月顺利毕业，后因参加事业单位统一考试，需要成人学士学位英语考试成绩证明，而当时江苏省成人学士学位英语考试是由江苏省教育考试院组织、南京师范大学实施的，不知是何原因，网站瘫痪，所有学生成绩均不能查到。学生郭晶需要凭借这个成绩去报名，离报名截止时间只有两天，为了解决学生的困难，为学生办实事，我与南京师范大学老师和江苏省教育考试院相关领导积极沟通，最后由江苏省教育考试院出具权威的证明，郭晶得以报名参加考试。郭晶现就职于扬州市广陵区街道办事处，虽在事业单位统一考试中未能入编，但他个人很感谢南京审计大学老师为学生办实事的工作作风，疫情期间，他把这样的工作作风带到工作中去，在一线真正践行着“我为群众办实事”。</w:t>
            </w:r>
          </w:p>
          <w:p>
            <w:pPr>
              <w:widowControl/>
              <w:ind w:right="210" w:rightChars="100" w:firstLine="420" w:firstLineChars="20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教学、考务、班主任工作，在学校是最繁杂也是最重要的工作之一。工作过程中，我也深感到加强自身学习、提高自身素质的紧迫性，所以我坚持每周挤出时间学习，不断充实自己，把所学运用到实际工作中去，查找不足，提高自己，更好的为继续教育学院服务。</w:t>
            </w:r>
          </w:p>
          <w:p>
            <w:pPr>
              <w:widowControl/>
              <w:ind w:right="210" w:rightChars="100" w:firstLine="42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作为一名群众，我时刻拥护党的正确领导，认真贯彻执行党的各项方针政策，目前，我已向党组织递交了入党申请书，在未来工作中，我定担当更多责任，以身作则，坚定不移听党话、跟党走。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9272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所在部门意见</w:t>
            </w: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 同意推荐</w:t>
            </w:r>
          </w:p>
          <w:p>
            <w:pPr>
              <w:spacing w:line="400" w:lineRule="exact"/>
              <w:jc w:val="both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盖章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年  月  日</w:t>
            </w:r>
          </w:p>
        </w:tc>
      </w:tr>
    </w:tbl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BA"/>
    <w:rsid w:val="00016D0E"/>
    <w:rsid w:val="00027160"/>
    <w:rsid w:val="00036762"/>
    <w:rsid w:val="0005461F"/>
    <w:rsid w:val="00056C8D"/>
    <w:rsid w:val="000600DA"/>
    <w:rsid w:val="000672AF"/>
    <w:rsid w:val="00067D1F"/>
    <w:rsid w:val="000C5B2F"/>
    <w:rsid w:val="000D201C"/>
    <w:rsid w:val="00104400"/>
    <w:rsid w:val="00113D40"/>
    <w:rsid w:val="00132B23"/>
    <w:rsid w:val="00166CFB"/>
    <w:rsid w:val="00173DCC"/>
    <w:rsid w:val="001D6BF0"/>
    <w:rsid w:val="0020703C"/>
    <w:rsid w:val="00222C66"/>
    <w:rsid w:val="002433F6"/>
    <w:rsid w:val="00273202"/>
    <w:rsid w:val="002F7B1F"/>
    <w:rsid w:val="003007B3"/>
    <w:rsid w:val="00313219"/>
    <w:rsid w:val="00313A65"/>
    <w:rsid w:val="003367CC"/>
    <w:rsid w:val="00397B15"/>
    <w:rsid w:val="00456160"/>
    <w:rsid w:val="00497FE3"/>
    <w:rsid w:val="004B1B3D"/>
    <w:rsid w:val="004B628D"/>
    <w:rsid w:val="004E6699"/>
    <w:rsid w:val="004F56C6"/>
    <w:rsid w:val="00510B5D"/>
    <w:rsid w:val="00533562"/>
    <w:rsid w:val="00555359"/>
    <w:rsid w:val="00586B7D"/>
    <w:rsid w:val="005B2EAC"/>
    <w:rsid w:val="005C2EE1"/>
    <w:rsid w:val="00601839"/>
    <w:rsid w:val="00636566"/>
    <w:rsid w:val="00671CAC"/>
    <w:rsid w:val="0068419C"/>
    <w:rsid w:val="006E33ED"/>
    <w:rsid w:val="00706531"/>
    <w:rsid w:val="007433A3"/>
    <w:rsid w:val="007527CB"/>
    <w:rsid w:val="00754AAD"/>
    <w:rsid w:val="00782979"/>
    <w:rsid w:val="007B02C1"/>
    <w:rsid w:val="007F3BC0"/>
    <w:rsid w:val="008467B8"/>
    <w:rsid w:val="00852256"/>
    <w:rsid w:val="00882BFB"/>
    <w:rsid w:val="008A467D"/>
    <w:rsid w:val="008C2236"/>
    <w:rsid w:val="0092074C"/>
    <w:rsid w:val="009470A0"/>
    <w:rsid w:val="009517D1"/>
    <w:rsid w:val="00956F27"/>
    <w:rsid w:val="009E1282"/>
    <w:rsid w:val="00AE3DBA"/>
    <w:rsid w:val="00AF3130"/>
    <w:rsid w:val="00B234EE"/>
    <w:rsid w:val="00B31EC3"/>
    <w:rsid w:val="00B66BFB"/>
    <w:rsid w:val="00B73E37"/>
    <w:rsid w:val="00B9010C"/>
    <w:rsid w:val="00C94A51"/>
    <w:rsid w:val="00CC2984"/>
    <w:rsid w:val="00CC6B5C"/>
    <w:rsid w:val="00CE5127"/>
    <w:rsid w:val="00D31DDA"/>
    <w:rsid w:val="00D61ED4"/>
    <w:rsid w:val="00D6528B"/>
    <w:rsid w:val="00DC1A1C"/>
    <w:rsid w:val="00DC2F3C"/>
    <w:rsid w:val="00E341CD"/>
    <w:rsid w:val="00E65404"/>
    <w:rsid w:val="00EB6FC8"/>
    <w:rsid w:val="00EE5DCE"/>
    <w:rsid w:val="00F9597D"/>
    <w:rsid w:val="00FE6AEE"/>
    <w:rsid w:val="05AA4CB1"/>
    <w:rsid w:val="08542DA9"/>
    <w:rsid w:val="0A2510BB"/>
    <w:rsid w:val="0AE22539"/>
    <w:rsid w:val="0B2266C2"/>
    <w:rsid w:val="1FC320E4"/>
    <w:rsid w:val="22806C4A"/>
    <w:rsid w:val="238A12C0"/>
    <w:rsid w:val="27967B74"/>
    <w:rsid w:val="4B842AB6"/>
    <w:rsid w:val="4F7D2092"/>
    <w:rsid w:val="579E1D42"/>
    <w:rsid w:val="5B535372"/>
    <w:rsid w:val="6524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字符"/>
    <w:basedOn w:val="6"/>
    <w:link w:val="2"/>
    <w:semiHidden/>
    <w:qFormat/>
    <w:uiPriority w:val="99"/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YXQY</Company>
  <Pages>1</Pages>
  <Words>333</Words>
  <Characters>1902</Characters>
  <Lines>15</Lines>
  <Paragraphs>4</Paragraphs>
  <TotalTime>25</TotalTime>
  <ScaleCrop>false</ScaleCrop>
  <LinksUpToDate>false</LinksUpToDate>
  <CharactersWithSpaces>2231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2022-02-18T07:38:00Z</dcterms:created>
  <dc:creator>MOO</dc:creator>
  <cp:lastModifiedBy>徐景奕</cp:lastModifiedBy>
  <cp:lastPrinted>2022-02-20T03:43:53Z</cp:lastPrinted>
  <dcterms:modified xsi:type="dcterms:W3CDTF">2022-02-20T03:44:29Z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2A1981F07015423FB6604D7E2ADAA375</vt:lpwstr>
  </property>
</Properties>
</file>